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N'-{(Z)-[1-(4-methylphenyl)-2,4,6-trioxotetrahydropyrimidin-5(2H)-ylidene]methyl}pyridine-4-carbohydrazide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N'-{(Z)-[1-(4-methylphenyl)-2,4,6-trioxotetrahydropyrimidin-5(2H)-ylidene]methyl}pyridine-4-carbohydrazide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