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(2Z)-5-ethyl-3-(4-methoxybenzyl)-2-[(2E)-(thiophen-2-ylmethylidene)hydrazinylidene]-1,3-thiazolidin-4-one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(2Z)-5-ethyl-3-(4-methoxybenzyl)-2-[(2E)-(thiophen-2-ylmethylidene)hydrazinylidene]-1,3-thiazolidin-4-one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