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[(3Z)-2-oxo-3-(2-{[4-(2,4,4-trimethylpentan-2-yl)phenoxy]acetyl}hydrazinylidene)-2,3-dihydro-1H-indol-1-yl]acetate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[(3Z)-2-oxo-3-(2-{[4-(2,4,4-trimethylpentan-2-yl)phenoxy]acetyl}hydrazinylidene)-2,3-dihydro-1H-indol-1-yl]acetate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