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N'-[(3Z)-1-ethyl-2-oxo-1,2-dihydro-3H-indol-3-ylidene]-2-[(2-methylphenyl)amino]acetohydrazide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N'-[(3Z)-1-ethyl-2-oxo-1,2-dihydro-3H-indol-3-ylidene]-2-[(2-methylphenyl)amino]acetohydrazide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