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{3-amino-2-[(4-methylphenyl)carbonyl]-6-(trifluoromethyl)thieno[2,3-b]pyridin-5-yl}(thiophen-2-yl)methanone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{3-amino-2-[(4-methylphenyl)carbonyl]-6-(trifluoromethyl)thieno[2,3-b]pyridin-5-yl}(thiophen-2-yl)methanone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C21H13F3N2O2S2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