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{3-amino-2-[(3-chlorophenyl)carbonyl]-6-(trifluoromethyl)thieno[2,3-b]pyridin-5-yl}(thiophen-2-yl)methanone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{3-amino-2-[(3-chlorophenyl)carbonyl]-6-(trifluoromethyl)thieno[2,3-b]pyridin-5-yl}(thiophen-2-yl)methanone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C20H10ClF3N2O2S2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