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1-{4-amino-6-[(4-methylphenyl)amino]-1,3,5-triazin-2-yl}-3-methoxypropan-2-one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1-{4-amino-6-[(4-methylphenyl)amino]-1,3,5-triazin-2-yl}-3-methoxypropan-2-one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