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2-(4-chlorophenoxy)-N-[(E)-[(4,6-dimethylpyrimidin-2-yl)amino]{[2-(5-methoxy-1H-indol-3-yl)ethyl]amino}methylidene]acetamide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2-(4-chlorophenoxy)-N-[(E)-[(4,6-dimethylpyrimidin-2-yl)amino]{[2-(5-methoxy-1H-indol-3-yl)ethyl]amino}methylidene]acetamide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C26H27ClN6O3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