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(2E)-N-[(E)-[(4,6-dimethylpyrimidin-2-yl)amino]{[2-(5-methoxy-1H-indol-3-yl)ethyl]amino}methylidene]-3-(2-methoxyphenyl)prop-2-enamide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(2E)-N-[(E)-[(4,6-dimethylpyrimidin-2-yl)amino]{[2-(5-methoxy-1H-indol-3-yl)ethyl]amino}methylidene]-3-(2-methoxyphenyl)prop-2-enamide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