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2-[({[1-(4-methoxyphenyl)-1H-tetrazol-5-yl]sulfanyl}acetyl)amino]benzene-1,4-dicarboxylate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2-[({[1-(4-methoxyphenyl)-1H-tetrazol-5-yl]sulfanyl}acetyl)amino]benzene-1,4-dicarboxylate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