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N-(4-bromophenyl)-2-(3-butyl-2,4-dioxo-3,4-dihydrothieno[3,2-d]pyrimidin-1(2H)-yl)acetamide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N-(4-bromophenyl)-2-(3-butyl-2,4-dioxo-3,4-dihydrothieno[3,2-d]pyrimidin-1(2H)-yl)acetamide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C18H18BrN3O3S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