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7-hydroxy-3-(4-methoxyphenyl)-4-methyl-8-[(4-methylpiperazin-1-yl)methyl]-2H-chromen-2-one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7-hydroxy-3-(4-methoxyphenyl)-4-methyl-8-[(4-methylpiperazin-1-yl)methyl]-2H-chromen-2-one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