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3-methyl-5-{[(3,4,5-trimethoxyphenyl)carbonyl]amino}-1-benzofuran-2-carboxylate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3-methyl-5-{[(3,4,5-trimethoxyphenyl)carbonyl]amino}-1-benzofuran-2-carboxylate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