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N-{5-bromo-2-[(4-chlorophenyl)carbonyl]-1-benzofuran-3-yl}-2-fluorobenzamide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N-{5-bromo-2-[(4-chlorophenyl)carbonyl]-1-benzofuran-3-yl}-2-fluorobenzamide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C22H12BrClFNO3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