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(2Z)-2-[(1-ethyl-5-methoxy-1H-indol-3-yl)methylidene]-6-hydroxy-7-[(3-methylpiperidin-1-yl)methyl]-1-benzofuran-3(2H)-one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(2Z)-2-[(1-ethyl-5-methoxy-1H-indol-3-yl)methylidene]-6-hydroxy-7-[(3-methylpiperidin-1-yl)methyl]-1-benzofuran-3(2H)-one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