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4-hydroxy-N'-{4-[(5E)-5-(4-methylbenzylidene)-4-oxo-2-thioxo-1,3-thiazolidin-3-yl]butanoyl}benzohydrazide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4-hydroxy-N'-{4-[(5E)-5-(4-methylbenzylidene)-4-oxo-2-thioxo-1,3-thiazolidin-3-yl]butanoyl}benzohydrazide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