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STL040010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(E)-2,3-dihydro-1,4-benzodioxin-6-yl{1-[3-(dimethylammonio)propyl]-4,5-dioxo-2-[4-(propan-2-yl)phenyl]pyrrolidin-3-ylidene}methanolate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(E)-2,3-dihydro-1,4-benzodioxin-6-yl{1-[3-(dimethylammonio)propyl]-4,5-dioxo-2-[4-(propan-2-yl)phenyl]pyrrolidin-3-ylidene}methanolate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C27H32N2O5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464.56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STL040010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