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(5E)-5-[(1-benzyl-1,2,3,4-tetrahydroquinolin-6-yl)methylidene]-2-sulfanyl-1-[3-(trifluoromethyl)phenyl]pyrimidine-4,6(1H,5H)-dione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(5E)-5-[(1-benzyl-1,2,3,4-tetrahydroquinolin-6-yl)methylidene]-2-sulfanyl-1-[3-(trifluoromethyl)phenyl]pyrimidine-4,6(1H,5H)-dione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