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6-hydroxy-3-methyl-7-{2-[(5-methyl-1,3,4-thiadiazol-2-yl)sulfanyl]ethyl}-8-(4-phenylpiperazin-1-yl)-3,7-dihydro-2H-purin-2-one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6-hydroxy-3-methyl-7-{2-[(5-methyl-1,3,4-thiadiazol-2-yl)sulfanyl]ethyl}-8-(4-phenylpiperazin-1-yl)-3,7-dihydro-2H-purin-2-one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C21H24N8O2S2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