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(4E)-1-{5-[(2-chlorobenzyl)sulfanyl]-1,3,4-thiadiazol-2-yl}-4-[hydroxy(2-methyl-2,3-dihydro-1-benzofuran-5-yl)methylidene]-5-[3-(prop-2-en-1-yloxy)phenyl]pyrrolidine-2,3-dione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(4E)-1-{5-[(2-chlorobenzyl)sulfanyl]-1,3,4-thiadiazol-2-yl}-4-[hydroxy(2-methyl-2,3-dihydro-1-benzofuran-5-yl)methylidene]-5-[3-(prop-2-en-1-yloxy)phenyl]pyrrolidine-2,3-dione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C32H26ClN3O5S2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632.16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