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1-(3,4-dimethoxyphenyl)-4-[3-(pyridin-3-yl)-1,2,4-oxadiazol-5-yl]pyrrolidin-2-one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1-(3,4-dimethoxyphenyl)-4-[3-(pyridin-3-yl)-1,2,4-oxadiazol-5-yl]pyrrolidin-2-one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