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(E)-{1-[3-(dimethylammonio)propyl]-4,5-dioxo-2-phenylpyrrolidin-3-ylidene}(4-methoxy-2-methylphenyl)methanolate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(E)-{1-[3-(dimethylammonio)propyl]-4,5-dioxo-2-phenylpyrrolidin-3-ylidene}(4-methoxy-2-methylphenyl)methanolate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