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1-[(2Z)-5-{[2-(butan-2-yl)phenoxy]methyl}-1,3,4-thiadiazol-2(3H)-ylidene]-3-(4-ethoxyphenyl)urea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1-[(2Z)-5-{[2-(butan-2-yl)phenoxy]methyl}-1,3,4-thiadiazol-2(3H)-ylidene]-3-(4-ethoxyphenyl)urea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