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(E)-{2-(3,4-dichlorophenyl)-1-[2-(dimethylammonio)ethyl]-4,5-dioxopyrrolidin-3-ylidene}[4-(prop-2-en-1-yloxy)phenyl]methanolate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(E)-{2-(3,4-dichlorophenyl)-1-[2-(dimethylammonio)ethyl]-4,5-dioxopyrrolidin-3-ylidene}[4-(prop-2-en-1-yloxy)phenyl]methanolate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