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(E)-{2-(2,4-dichlorophenyl)-1-[3-(morpholin-4-ium-4-yl)propyl]-4,5-dioxopyrrolidin-3-ylidene}(phenyl)methanolate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(E)-{2-(2,4-dichlorophenyl)-1-[3-(morpholin-4-ium-4-yl)propyl]-4,5-dioxopyrrolidin-3-ylidene}(phenyl)methanolate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C24H24Cl2N2O4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