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3-{(E)-[2-({[4-(4-methylphenyl)-5-phenyl-4H-1,2,4-triazol-2-ium-3-yl]sulfanyl}acetyl)hydrazinylidene]methyl}phenolate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3-{(E)-[2-({[4-(4-methylphenyl)-5-phenyl-4H-1,2,4-triazol-2-ium-3-yl]sulfanyl}acetyl)hydrazinylidene]methyl}phenolate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