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1-[(2E)-5-[(4-chloro-3-methylphenoxy)methyl]-1,3,4-thiadiazol-2(3H)-ylidene]-3-(3-chlorophenyl)urea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1-[(2E)-5-[(4-chloro-3-methylphenoxy)methyl]-1,3,4-thiadiazol-2(3H)-ylidene]-3-(3-chlorophenyl)urea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