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2-bromo-6-methoxy-4-{(E)-[2-({[4-(4-methoxyphenyl)-5-(4-methylphenyl)-4H-1,2,4-triazol-2-ium-3-yl]sulfanyl}acetyl)hydrazinylidene]methyl}phenolate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2-bromo-6-methoxy-4-{(E)-[2-({[4-(4-methoxyphenyl)-5-(4-methylphenyl)-4H-1,2,4-triazol-2-ium-3-yl]sulfanyl}acetyl)hydrazinylidene]methyl}phenolate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C26H24BrN5O4S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