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(E)-{1-[3-(dimethylammonio)propyl]-4,5-dioxo-2-[3-(prop-2-en-1-yloxy)phenyl]pyrrolidin-3-ylidene}[4-(propan-2-yloxy)phenyl]methanolate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(E)-{1-[3-(dimethylammonio)propyl]-4,5-dioxo-2-[3-(prop-2-en-1-yloxy)phenyl]pyrrolidin-3-ylidene}[4-(propan-2-yloxy)phenyl]methanolate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