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(E)-{2-(5-methylfuran-2-yl)-1-[2-(morpholin-4-ium-4-yl)ethyl]-4,5-dioxopyrrolidin-3-ylidene}(4-methylphenyl)methanolate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(E)-{2-(5-methylfuran-2-yl)-1-[2-(morpholin-4-ium-4-yl)ethyl]-4,5-dioxopyrrolidin-3-ylidene}(4-methylphenyl)methanolate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