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(E)-[5-(ethoxycarbonyl)-2,4-dimethyl-1H-pyrrol-3-yl][2-(4-methoxyphenyl)-4,5-dioxo-1-(pyridinium-3-ylmethyl)pyrrolidin-3-ylidene]methanolate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(E)-[5-(ethoxycarbonyl)-2,4-dimethyl-1H-pyrrol-3-yl][2-(4-methoxyphenyl)-4,5-dioxo-1-(pyridinium-3-ylmethyl)pyrrolidin-3-ylidene]methanolate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