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3-{4-hydroxy-3-[(4-methoxyphenyl)carbonyl]-1-[3-(morpholin-4-ium-4-yl)propyl]-5-oxo-2,5-dihydro-1H-pyrrol-2-yl}phenolate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3-{4-hydroxy-3-[(4-methoxyphenyl)carbonyl]-1-[3-(morpholin-4-ium-4-yl)propyl]-5-oxo-2,5-dihydro-1H-pyrrol-2-yl}phenolate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C25H28N2O6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