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(E)-{1-[3-(diethylammonio)propyl]-4,5-dioxo-2-(3-propoxyphenyl)pyrrolidin-3-ylidene}(4-methoxyphenyl)methanolate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(E)-{1-[3-(diethylammonio)propyl]-4,5-dioxo-2-(3-propoxyphenyl)pyrrolidin-3-ylidene}(4-methoxyphenyl)methanolate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