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(E)-{2-(4-bromophenyl)-1-[2-(morpholin-4-ium-4-yl)ethyl]-4,5-dioxopyrrolidin-3-ylidene}(4-methoxyphenyl)methanolate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(E)-{2-(4-bromophenyl)-1-[2-(morpholin-4-ium-4-yl)ethyl]-4,5-dioxopyrrolidin-3-ylidene}(4-methoxyphenyl)methanolate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