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2-{(E)-[2-({[4-cyclohexyl-5-(4-methylphenyl)-4H-1,2,4-triazol-2-ium-3-yl]sulfanyl}acetyl)hydrazinylidene]methyl}-4,6-diiodophenolate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2-{(E)-[2-({[4-cyclohexyl-5-(4-methylphenyl)-4H-1,2,4-triazol-2-ium-3-yl]sulfanyl}acetyl)hydrazinylidene]methyl}-4,6-diiodophenolate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C24H25I2N5O2S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701.37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