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4-bromo-2-[(E)-{[3-(tert-butoxycarbonyl)-6-methyl-4,5,6,7-tetrahydrothieno[2,3-c]pyridin-6-ium-2-yl]imino}methyl]phenolate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4-bromo-2-[(E)-{[3-(tert-butoxycarbonyl)-6-methyl-4,5,6,7-tetrahydrothieno[2,3-c]pyridin-6-ium-2-yl]imino}methyl]phenolate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