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(2Z)-2-{(2E)-[(2,5-dimethyl-1-{2-[4-(propan-2-yl)phenoxy]ethyl}-1H-indol-3-yl)methylidene]hydrazinylidene}-2,3-dihydro-1,3-benzothiazole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(2Z)-2-{(2E)-[(2,5-dimethyl-1-{2-[4-(propan-2-yl)phenoxy]ethyl}-1H-indol-3-yl)methylidene]hydrazinylidene}-2,3-dihydro-1,3-benzothiazole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