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2-[(E)-(2-{[1-(4-ammonio-1,2,5-oxadiazol-3-yl)-5-(4-ethoxyphenyl)-1H-1,2,3-triazol-4-yl]carbonyl}hydrazinylidene)methyl]-4-chlorophenolate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2-[(E)-(2-{[1-(4-ammonio-1,2,5-oxadiazol-3-yl)-5-(4-ethoxyphenyl)-1H-1,2,3-triazol-4-yl]carbonyl}hydrazinylidene)methyl]-4-chlorophenolate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