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STL049986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(5E)-5-({[3-chloro-4-(morpholin-4-yl)phenyl]amino}methylidene)-3-(4-chlorophenyl)-6-hydroxypyrimidine-2,4(3H,5H)-dione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(5E)-5-({[3-chloro-4-(morpholin-4-yl)phenyl]amino}methylidene)-3-(4-chlorophenyl)-6-hydroxypyrimidine-2,4(3H,5H)-dione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C21H18Cl2N4O4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461.3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STL049986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