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STL050303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(8E)-8-[(2E)-(4-chlorobenzylidene)hydrazinylidene]-7-[(2E)-3-chlorobut-2-en-1-yl]-1,3-dimethyl-3,7,8,9-tetrahydro-1H-purine-2,6-dione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(8E)-8-[(2E)-(4-chlorobenzylidene)hydrazinylidene]-7-[(2E)-3-chlorobut-2-en-1-yl]-1,3-dimethyl-3,7,8,9-tetrahydro-1H-purine-2,6-dione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C18H18Cl2N6O2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STL050303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