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STL050321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4-{[(E)-(4-hydroxy-3,5-dimethoxyphenyl)methylidene]amino}-5-(3-methylphenyl)-2,4-dihydro-3H-1,2,4-triazole-3-thione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4-{[(E)-(4-hydroxy-3,5-dimethoxyphenyl)methylidene]amino}-5-(3-methylphenyl)-2,4-dihydro-3H-1,2,4-triazole-3-thione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370.43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STL050321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