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3-(3-methoxyphenoxy)-8-[(4-methylpiperazin-1-ium-1-yl)methyl]-4-oxo-2-(trifluoromethyl)-4H-chromen-7-olate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3-(3-methoxyphenoxy)-8-[(4-methylpiperazin-1-ium-1-yl)methyl]-4-oxo-2-(trifluoromethyl)-4H-chromen-7-olate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