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STL050413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(E)-{2-[3-(benzyloxy)phenyl]-4,5-dioxo-1-(pyridinium-4-ylmethyl)pyrrolidin-3-ylidene}(2-methyl-2,3-dihydro-1-benzofuran-5-yl)methanolate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(E)-{2-[3-(benzyloxy)phenyl]-4,5-dioxo-1-(pyridinium-4-ylmethyl)pyrrolidin-3-ylidene}(2-methyl-2,3-dihydro-1-benzofuran-5-yl)methanolate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C33H28N2O5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STL050413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