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N-[(2E)-5-{[2-(cyclohexylamino)-2-oxoethyl]sulfanyl}-1,3,4-thiadiazol-2(3H)-ylidene]-3-phenylpropanamide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N-[(2E)-5-{[2-(cyclohexylamino)-2-oxoethyl]sulfanyl}-1,3,4-thiadiazol-2(3H)-ylidene]-3-phenylpropanamide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