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3-{(E)-[2-({1-(4-ammonio-1,2,5-oxadiazol-3-yl)-5-[(phenylsulfanyl)methyl]-1H-1,2,3-triazol-4-yl}carbonyl)hydrazinylidene]methyl}phenolate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3-{(E)-[2-({1-(4-ammonio-1,2,5-oxadiazol-3-yl)-5-[(phenylsulfanyl)methyl]-1H-1,2,3-triazol-4-yl}carbonyl)hydrazinylidene]methyl}phenolate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C19H16N8O3S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