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2-[(E)-(2-{[1-(4-amino-1,2,5-oxadiazol-3-yl)-5-(4-ethoxyphenyl)-1H-1,2,3-triazol-4-yl]carbonyl}hydrazinylidene)methyl]-5-(diethylammonio)phenolate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2-[(E)-(2-{[1-(4-amino-1,2,5-oxadiazol-3-yl)-5-(4-ethoxyphenyl)-1H-1,2,3-triazol-4-yl]carbonyl}hydrazinylidene)methyl]-5-(diethylammonio)phenolate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C24H27N9O4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