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2-{[4-(4-chlorophenyl)-5-(pyridin-3-yl)-4H-1,2,4-triazol-3-yl]sulfanyl}-N-(2,5-dichlorophenyl)acetamide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2-{[4-(4-chlorophenyl)-5-(pyridin-3-yl)-4H-1,2,4-triazol-3-yl]sulfanyl}-N-(2,5-dichlorophenyl)acetamide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