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6-acetyl-3-carbamoyl-1-cyano-2-(3,4-dichlorophenyl)-1,2,3,8a-tetrahydroindolizine-1-carboxylate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6-acetyl-3-carbamoyl-1-cyano-2-(3,4-dichlorophenyl)-1,2,3,8a-tetrahydroindolizine-1-carboxylate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