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2-[3-(1,3-benzodioxol-5-ylmethyl)-2,4-dioxo-3,4-dihydrothieno[3,2-d]pyrimidin-1(2H)-yl]-N-(4-chlorobenzyl)acetamide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2-[3-(1,3-benzodioxol-5-ylmethyl)-2,4-dioxo-3,4-dihydrothieno[3,2-d]pyrimidin-1(2H)-yl]-N-(4-chlorobenzyl)acetamide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