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2-{2-[3-(3-bromo-4-fluorophenyl)-1,2,4-oxadiazol-5-yl]-1H-pyrrol-1-yl}-N-(3-chlorophenyl)acetamide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2-{2-[3-(3-bromo-4-fluorophenyl)-1,2,4-oxadiazol-5-yl]-1H-pyrrol-1-yl}-N-(3-chlorophenyl)acetamide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C20H13BrClFN4O2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